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1" w:rsidRDefault="007B2BA1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7A0" w:rsidRPr="00826589" w:rsidRDefault="00796EA3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1AD5CE" wp14:editId="0888F929">
            <wp:simplePos x="0" y="0"/>
            <wp:positionH relativeFrom="column">
              <wp:posOffset>2680335</wp:posOffset>
            </wp:positionH>
            <wp:positionV relativeFrom="paragraph">
              <wp:posOffset>-5715</wp:posOffset>
            </wp:positionV>
            <wp:extent cx="419100" cy="723900"/>
            <wp:effectExtent l="0" t="0" r="0" b="0"/>
            <wp:wrapSquare wrapText="bothSides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BF0" w:rsidRPr="00826589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F24" w:rsidRPr="00826589" w:rsidRDefault="00A94BF0" w:rsidP="00796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9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233F24" w:rsidRPr="0082658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BF0" w:rsidRPr="00826589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9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233F24" w:rsidRPr="00826589" w:rsidRDefault="00A94BF0" w:rsidP="009309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9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233F24" w:rsidRPr="00826589" w:rsidRDefault="009309E5" w:rsidP="0079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94BF0" w:rsidRPr="00826589">
        <w:rPr>
          <w:rFonts w:ascii="Times New Roman" w:hAnsi="Times New Roman" w:cs="Times New Roman"/>
          <w:sz w:val="28"/>
          <w:szCs w:val="28"/>
        </w:rPr>
        <w:t>.</w:t>
      </w:r>
      <w:r w:rsidR="00826589">
        <w:rPr>
          <w:rFonts w:ascii="Times New Roman" w:hAnsi="Times New Roman" w:cs="Times New Roman"/>
          <w:sz w:val="28"/>
          <w:szCs w:val="28"/>
        </w:rPr>
        <w:t>10</w:t>
      </w:r>
      <w:r w:rsidR="00A94BF0" w:rsidRPr="00826589">
        <w:rPr>
          <w:rFonts w:ascii="Times New Roman" w:hAnsi="Times New Roman" w:cs="Times New Roman"/>
          <w:sz w:val="28"/>
          <w:szCs w:val="28"/>
        </w:rPr>
        <w:t>.202</w:t>
      </w:r>
      <w:r w:rsidR="00FC3269">
        <w:rPr>
          <w:rFonts w:ascii="Times New Roman" w:hAnsi="Times New Roman" w:cs="Times New Roman"/>
          <w:sz w:val="28"/>
          <w:szCs w:val="28"/>
        </w:rPr>
        <w:t>4</w:t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A94BF0" w:rsidRPr="00826589">
        <w:rPr>
          <w:rFonts w:ascii="Times New Roman" w:hAnsi="Times New Roman" w:cs="Times New Roman"/>
          <w:sz w:val="28"/>
          <w:szCs w:val="28"/>
        </w:rPr>
        <w:t>№</w:t>
      </w:r>
      <w:r w:rsidR="00826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631</w:t>
      </w:r>
    </w:p>
    <w:p w:rsidR="004359D1" w:rsidRPr="00826589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4359D1" w:rsidRPr="00826589" w:rsidTr="00D95A67">
        <w:tc>
          <w:tcPr>
            <w:tcW w:w="6487" w:type="dxa"/>
          </w:tcPr>
          <w:p w:rsidR="004359D1" w:rsidRPr="00826589" w:rsidRDefault="007B2BA1" w:rsidP="007B2B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О внесении изменений в </w:t>
            </w:r>
            <w:r w:rsidR="002B702B"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>Методик</w:t>
            </w:r>
            <w:r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>у</w:t>
            </w:r>
            <w:r w:rsidR="002B702B" w:rsidRPr="00826589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прогнозирования поступлений доходов в бюджет Юсьвинского муниципального округа Пермского края, главным администратором которых является администрация Юсьвинского муниципального округа Пермского края</w:t>
            </w:r>
          </w:p>
        </w:tc>
      </w:tr>
    </w:tbl>
    <w:p w:rsidR="004359D1" w:rsidRPr="00826589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02B" w:rsidRPr="00826589" w:rsidRDefault="002B702B" w:rsidP="002B70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82658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826589">
          <w:rPr>
            <w:rFonts w:ascii="Times New Roman" w:hAnsi="Times New Roman"/>
            <w:sz w:val="28"/>
            <w:szCs w:val="28"/>
          </w:rPr>
          <w:t>пунктом 1 статьи 160.1</w:t>
        </w:r>
      </w:hyperlink>
      <w:r w:rsidRPr="0082658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2658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26589">
        <w:rPr>
          <w:rFonts w:ascii="Times New Roman" w:hAnsi="Times New Roman"/>
          <w:sz w:val="28"/>
          <w:szCs w:val="28"/>
        </w:rPr>
        <w:t xml:space="preserve">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</w:t>
      </w:r>
      <w:r w:rsidR="00ED5AB8" w:rsidRPr="00826589">
        <w:rPr>
          <w:rFonts w:ascii="Times New Roman" w:hAnsi="Times New Roman"/>
          <w:sz w:val="28"/>
          <w:szCs w:val="28"/>
        </w:rPr>
        <w:t>в соответствии с</w:t>
      </w:r>
      <w:r w:rsidRPr="00826589">
        <w:rPr>
          <w:rFonts w:ascii="Times New Roman" w:hAnsi="Times New Roman"/>
          <w:sz w:val="28"/>
          <w:szCs w:val="28"/>
        </w:rPr>
        <w:t xml:space="preserve"> Положени</w:t>
      </w:r>
      <w:r w:rsidR="00ED5AB8" w:rsidRPr="00826589">
        <w:rPr>
          <w:rFonts w:ascii="Times New Roman" w:hAnsi="Times New Roman"/>
          <w:sz w:val="28"/>
          <w:szCs w:val="28"/>
        </w:rPr>
        <w:t>ем</w:t>
      </w:r>
      <w:r w:rsidRPr="00826589">
        <w:rPr>
          <w:rFonts w:ascii="Times New Roman" w:hAnsi="Times New Roman"/>
          <w:sz w:val="28"/>
          <w:szCs w:val="28"/>
        </w:rPr>
        <w:t xml:space="preserve"> о бюджетном процессе в Юсьвинском муниципальном округе Пермского края, утвержденного решением Думы Юсьвинского муниципального округа Пермского края от 12.11.2019 № 28, администрация Юсьвинского муниципального округа</w:t>
      </w:r>
      <w:proofErr w:type="gramEnd"/>
      <w:r w:rsidRPr="00826589">
        <w:rPr>
          <w:rFonts w:ascii="Times New Roman" w:hAnsi="Times New Roman"/>
          <w:sz w:val="28"/>
          <w:szCs w:val="28"/>
        </w:rPr>
        <w:t xml:space="preserve"> Пермского края ПОСТАНОВЛЯЕТ:</w:t>
      </w:r>
    </w:p>
    <w:p w:rsidR="008A245B" w:rsidRDefault="00C80BA5" w:rsidP="008A245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  <w:lang w:eastAsia="en-US"/>
        </w:rPr>
      </w:pPr>
      <w:bookmarkStart w:id="0" w:name="Par15"/>
      <w:bookmarkEnd w:id="0"/>
      <w:r w:rsidRPr="00826589">
        <w:rPr>
          <w:smallCaps w:val="0"/>
          <w:sz w:val="28"/>
          <w:szCs w:val="28"/>
        </w:rPr>
        <w:t xml:space="preserve">Внести в </w:t>
      </w:r>
      <w:r w:rsidR="002B702B" w:rsidRPr="00826589">
        <w:rPr>
          <w:smallCaps w:val="0"/>
          <w:sz w:val="28"/>
          <w:szCs w:val="28"/>
          <w:lang w:eastAsia="en-US"/>
        </w:rPr>
        <w:t>Методику прогнозирования поступлений доходов в бюджет Юсьвинского муниципального округа Пермского края, главным администратором которых является администрация Юсьвинского муниципального округа Пермского края</w:t>
      </w:r>
      <w:r w:rsidRPr="00826589">
        <w:rPr>
          <w:smallCaps w:val="0"/>
          <w:sz w:val="28"/>
          <w:szCs w:val="28"/>
          <w:lang w:eastAsia="en-US"/>
        </w:rPr>
        <w:t>, утвержденную постановлением администрации Юсьвинского муниципального округа Пермского края от 06.10.2022 № 590</w:t>
      </w:r>
      <w:r w:rsidR="00FC3269">
        <w:rPr>
          <w:smallCaps w:val="0"/>
          <w:sz w:val="28"/>
          <w:szCs w:val="28"/>
          <w:lang w:eastAsia="en-US"/>
        </w:rPr>
        <w:t xml:space="preserve"> </w:t>
      </w:r>
      <w:r w:rsidR="00EC6AA9" w:rsidRPr="00826589">
        <w:rPr>
          <w:smallCaps w:val="0"/>
          <w:sz w:val="28"/>
          <w:szCs w:val="28"/>
          <w:lang w:eastAsia="en-US"/>
        </w:rPr>
        <w:t>(ред. от 20.12.2022 № 766</w:t>
      </w:r>
      <w:r w:rsidR="00FC3269">
        <w:rPr>
          <w:smallCaps w:val="0"/>
          <w:sz w:val="28"/>
          <w:szCs w:val="28"/>
          <w:lang w:eastAsia="en-US"/>
        </w:rPr>
        <w:t>, от 06.10.2023 № 644</w:t>
      </w:r>
      <w:r w:rsidR="00EC6AA9" w:rsidRPr="00826589">
        <w:rPr>
          <w:smallCaps w:val="0"/>
          <w:sz w:val="28"/>
          <w:szCs w:val="28"/>
          <w:lang w:eastAsia="en-US"/>
        </w:rPr>
        <w:t xml:space="preserve">) </w:t>
      </w:r>
      <w:r w:rsidR="00FC3269">
        <w:rPr>
          <w:smallCaps w:val="0"/>
          <w:sz w:val="28"/>
          <w:szCs w:val="28"/>
          <w:lang w:eastAsia="en-US"/>
        </w:rPr>
        <w:t>следующие изменения:</w:t>
      </w:r>
    </w:p>
    <w:p w:rsidR="00FC3269" w:rsidRDefault="007C1795" w:rsidP="007C1795">
      <w:pPr>
        <w:pStyle w:val="a9"/>
        <w:numPr>
          <w:ilvl w:val="1"/>
          <w:numId w:val="5"/>
        </w:numPr>
        <w:ind w:left="0" w:firstLine="709"/>
        <w:jc w:val="both"/>
        <w:rPr>
          <w:smallCaps w:val="0"/>
          <w:sz w:val="28"/>
          <w:szCs w:val="28"/>
          <w:lang w:eastAsia="en-US"/>
        </w:rPr>
      </w:pPr>
      <w:r>
        <w:rPr>
          <w:smallCaps w:val="0"/>
          <w:sz w:val="28"/>
          <w:szCs w:val="28"/>
          <w:lang w:eastAsia="en-US"/>
        </w:rPr>
        <w:t>Пункт 1 Методики прогнозирования поступлений доходов исключить;</w:t>
      </w:r>
    </w:p>
    <w:p w:rsidR="007C1795" w:rsidRPr="00826589" w:rsidRDefault="007C1795" w:rsidP="007C1795">
      <w:pPr>
        <w:pStyle w:val="a9"/>
        <w:numPr>
          <w:ilvl w:val="1"/>
          <w:numId w:val="5"/>
        </w:numPr>
        <w:ind w:left="0" w:firstLine="709"/>
        <w:jc w:val="both"/>
        <w:rPr>
          <w:smallCaps w:val="0"/>
          <w:sz w:val="28"/>
          <w:szCs w:val="28"/>
          <w:lang w:eastAsia="en-US"/>
        </w:rPr>
      </w:pPr>
      <w:r>
        <w:rPr>
          <w:smallCaps w:val="0"/>
          <w:sz w:val="28"/>
          <w:szCs w:val="28"/>
          <w:lang w:eastAsia="en-US"/>
        </w:rPr>
        <w:t>Пункты 3, 4, 5, 6, 9, 10, 11 Методики прогнозирования изложить в новой прилагаемой редакции.</w:t>
      </w:r>
    </w:p>
    <w:p w:rsidR="00A62D94" w:rsidRPr="00826589" w:rsidRDefault="002B702B" w:rsidP="008A245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</w:rPr>
      </w:pPr>
      <w:r w:rsidRPr="00826589">
        <w:rPr>
          <w:smallCaps w:val="0"/>
          <w:sz w:val="28"/>
          <w:szCs w:val="28"/>
        </w:rPr>
        <w:t xml:space="preserve">Настоящее постановление  вступает в силу </w:t>
      </w:r>
      <w:proofErr w:type="gramStart"/>
      <w:r w:rsidR="003A0F09" w:rsidRPr="00826589">
        <w:rPr>
          <w:smallCaps w:val="0"/>
          <w:sz w:val="28"/>
          <w:szCs w:val="28"/>
        </w:rPr>
        <w:t>с</w:t>
      </w:r>
      <w:r w:rsidR="00FC3269">
        <w:rPr>
          <w:smallCaps w:val="0"/>
          <w:sz w:val="28"/>
          <w:szCs w:val="28"/>
        </w:rPr>
        <w:t xml:space="preserve"> </w:t>
      </w:r>
      <w:r w:rsidR="00A62D94" w:rsidRPr="00826589">
        <w:rPr>
          <w:smallCaps w:val="0"/>
          <w:sz w:val="28"/>
          <w:szCs w:val="28"/>
        </w:rPr>
        <w:t>даты его</w:t>
      </w:r>
      <w:proofErr w:type="gramEnd"/>
      <w:r w:rsidR="00A62D94" w:rsidRPr="00826589">
        <w:rPr>
          <w:smallCaps w:val="0"/>
          <w:sz w:val="28"/>
          <w:szCs w:val="28"/>
        </w:rPr>
        <w:t xml:space="preserve"> официального опубликования в газете «</w:t>
      </w:r>
      <w:proofErr w:type="spellStart"/>
      <w:r w:rsidR="00A62D94" w:rsidRPr="00826589">
        <w:rPr>
          <w:smallCaps w:val="0"/>
          <w:sz w:val="28"/>
          <w:szCs w:val="28"/>
        </w:rPr>
        <w:t>Юсьвинские</w:t>
      </w:r>
      <w:proofErr w:type="spellEnd"/>
      <w:r w:rsidR="00A62D94" w:rsidRPr="00826589">
        <w:rPr>
          <w:smallCaps w:val="0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2B702B" w:rsidRPr="00826589" w:rsidRDefault="002B702B" w:rsidP="008A245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5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65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31410" w:rsidRPr="00826589">
        <w:rPr>
          <w:rFonts w:ascii="Times New Roman" w:hAnsi="Times New Roman" w:cs="Times New Roman"/>
          <w:sz w:val="28"/>
          <w:szCs w:val="28"/>
        </w:rPr>
        <w:t>Власову Т.Е</w:t>
      </w:r>
      <w:r w:rsidR="00973641" w:rsidRPr="00826589">
        <w:rPr>
          <w:rFonts w:ascii="Times New Roman" w:hAnsi="Times New Roman" w:cs="Times New Roman"/>
          <w:sz w:val="28"/>
          <w:szCs w:val="28"/>
        </w:rPr>
        <w:t>.</w:t>
      </w:r>
      <w:r w:rsidRPr="00826589">
        <w:rPr>
          <w:rFonts w:ascii="Times New Roman" w:hAnsi="Times New Roman" w:cs="Times New Roman"/>
          <w:sz w:val="28"/>
          <w:szCs w:val="28"/>
        </w:rPr>
        <w:t xml:space="preserve">,заместителя главы администрации округа по финансовой и налоговой политике, начальника финансового управления администрации </w:t>
      </w:r>
      <w:r w:rsidR="00973641" w:rsidRPr="0082658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Pr="00826589">
        <w:rPr>
          <w:rFonts w:ascii="Times New Roman" w:hAnsi="Times New Roman" w:cs="Times New Roman"/>
          <w:sz w:val="28"/>
          <w:szCs w:val="28"/>
        </w:rPr>
        <w:t>округа</w:t>
      </w:r>
      <w:r w:rsidR="00973641" w:rsidRPr="0082658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826589">
        <w:rPr>
          <w:rFonts w:ascii="Times New Roman" w:hAnsi="Times New Roman" w:cs="Times New Roman"/>
          <w:sz w:val="28"/>
          <w:szCs w:val="28"/>
        </w:rPr>
        <w:t>.</w:t>
      </w:r>
    </w:p>
    <w:p w:rsidR="009309E5" w:rsidRDefault="009309E5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0F3F" w:rsidRPr="00826589" w:rsidRDefault="00EC6AA9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589">
        <w:rPr>
          <w:rFonts w:ascii="Times New Roman" w:hAnsi="Times New Roman" w:cs="Times New Roman"/>
          <w:sz w:val="28"/>
          <w:szCs w:val="28"/>
        </w:rPr>
        <w:t>Г</w:t>
      </w:r>
      <w:r w:rsidR="00A94BF0" w:rsidRPr="00826589">
        <w:rPr>
          <w:rFonts w:ascii="Times New Roman" w:hAnsi="Times New Roman" w:cs="Times New Roman"/>
          <w:sz w:val="28"/>
          <w:szCs w:val="28"/>
        </w:rPr>
        <w:t>лав</w:t>
      </w:r>
      <w:r w:rsidRPr="00826589">
        <w:rPr>
          <w:rFonts w:ascii="Times New Roman" w:hAnsi="Times New Roman" w:cs="Times New Roman"/>
          <w:sz w:val="28"/>
          <w:szCs w:val="28"/>
        </w:rPr>
        <w:t>а</w:t>
      </w:r>
      <w:r w:rsidR="00820F3F" w:rsidRPr="0082658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820F3F" w:rsidRPr="00826589">
        <w:rPr>
          <w:rFonts w:ascii="Times New Roman" w:hAnsi="Times New Roman" w:cs="Times New Roman"/>
          <w:sz w:val="28"/>
          <w:szCs w:val="28"/>
        </w:rPr>
        <w:t xml:space="preserve"> округа-</w:t>
      </w:r>
    </w:p>
    <w:p w:rsidR="00A94BF0" w:rsidRPr="00826589" w:rsidRDefault="00EC6AA9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1410" w:rsidRPr="00826589">
        <w:rPr>
          <w:rFonts w:ascii="Times New Roman" w:hAnsi="Times New Roman" w:cs="Times New Roman"/>
          <w:sz w:val="28"/>
          <w:szCs w:val="28"/>
        </w:rPr>
        <w:t>а</w:t>
      </w:r>
      <w:r w:rsidR="00A94BF0" w:rsidRPr="00826589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973641" w:rsidRPr="00826589" w:rsidRDefault="00A94BF0" w:rsidP="00A62D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6EA3" w:rsidRPr="00826589">
        <w:rPr>
          <w:rFonts w:ascii="Times New Roman" w:hAnsi="Times New Roman" w:cs="Times New Roman"/>
          <w:sz w:val="28"/>
          <w:szCs w:val="28"/>
        </w:rPr>
        <w:t>Пермского края</w:t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</w:r>
      <w:r w:rsidR="00445F3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E31410" w:rsidRPr="00826589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A16C3E" w:rsidRPr="00826589" w:rsidRDefault="00A16C3E" w:rsidP="00796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16C3E" w:rsidRPr="00826589" w:rsidSect="009309E5"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A16C3E" w:rsidRPr="00826589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16C3E" w:rsidRPr="00826589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к Методике прогнозирования поступлений </w:t>
      </w:r>
    </w:p>
    <w:p w:rsidR="009309E5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 xml:space="preserve">доходов в бюджет </w:t>
      </w:r>
      <w:proofErr w:type="spellStart"/>
      <w:r w:rsidRPr="008265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82658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16C3E" w:rsidRPr="00826589" w:rsidRDefault="009309E5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bookmarkStart w:id="1" w:name="_GoBack"/>
      <w:bookmarkEnd w:id="1"/>
      <w:r w:rsidR="00A16C3E" w:rsidRPr="00826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589" w:rsidRDefault="00826589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16C3E" w:rsidRPr="00826589" w:rsidRDefault="00A16C3E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>МЕТОДИКА</w:t>
      </w:r>
    </w:p>
    <w:p w:rsidR="00A16C3E" w:rsidRPr="00826589" w:rsidRDefault="00A16C3E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26589">
        <w:rPr>
          <w:rFonts w:ascii="Times New Roman" w:hAnsi="Times New Roman" w:cs="Times New Roman"/>
          <w:sz w:val="28"/>
          <w:szCs w:val="28"/>
        </w:rPr>
        <w:t>прогнозирования поступлений доходов в бюджет Юсьвинского муниципального округа Пермского края, администрирование которых осуществляет администрация Юсьвинского муниципального округа Пермского края</w:t>
      </w:r>
    </w:p>
    <w:tbl>
      <w:tblPr>
        <w:tblpPr w:leftFromText="180" w:rightFromText="180" w:vertAnchor="text" w:horzAnchor="margin" w:tblpX="550" w:tblpY="621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079"/>
        <w:gridCol w:w="1701"/>
        <w:gridCol w:w="1275"/>
        <w:gridCol w:w="2835"/>
        <w:gridCol w:w="1276"/>
        <w:gridCol w:w="1417"/>
        <w:gridCol w:w="2269"/>
        <w:gridCol w:w="3118"/>
      </w:tblGrid>
      <w:tr w:rsidR="008A245B" w:rsidRPr="001555C6" w:rsidTr="006C4473">
        <w:tc>
          <w:tcPr>
            <w:tcW w:w="543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55C6">
              <w:rPr>
                <w:rFonts w:ascii="Times New Roman" w:hAnsi="Times New Roman" w:cs="Times New Roman"/>
              </w:rPr>
              <w:t>п</w:t>
            </w:r>
            <w:proofErr w:type="gramEnd"/>
            <w:r w:rsidRPr="001555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79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Код главного администратора доходов</w:t>
            </w:r>
          </w:p>
        </w:tc>
        <w:tc>
          <w:tcPr>
            <w:tcW w:w="1701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главного администратора доходов</w:t>
            </w:r>
          </w:p>
        </w:tc>
        <w:tc>
          <w:tcPr>
            <w:tcW w:w="1275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КБК</w:t>
            </w:r>
            <w:r>
              <w:rPr>
                <w:rStyle w:val="ac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2835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КБК доходов</w:t>
            </w:r>
          </w:p>
        </w:tc>
        <w:tc>
          <w:tcPr>
            <w:tcW w:w="1276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метода расчета</w:t>
            </w:r>
            <w:r>
              <w:rPr>
                <w:rStyle w:val="ac"/>
                <w:rFonts w:ascii="Times New Roman" w:hAnsi="Times New Roman" w:cs="Times New Roman"/>
              </w:rPr>
              <w:endnoteReference w:id="2"/>
            </w:r>
          </w:p>
        </w:tc>
        <w:tc>
          <w:tcPr>
            <w:tcW w:w="1417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c"/>
                <w:rFonts w:ascii="Times New Roman" w:hAnsi="Times New Roman" w:cs="Times New Roman"/>
              </w:rPr>
              <w:endnoteReference w:id="3"/>
            </w:r>
          </w:p>
        </w:tc>
        <w:tc>
          <w:tcPr>
            <w:tcW w:w="2269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Алгоритм расчета</w:t>
            </w:r>
            <w:r>
              <w:rPr>
                <w:rStyle w:val="ac"/>
                <w:rFonts w:ascii="Times New Roman" w:hAnsi="Times New Roman" w:cs="Times New Roman"/>
              </w:rPr>
              <w:endnoteReference w:id="4"/>
            </w:r>
          </w:p>
        </w:tc>
        <w:tc>
          <w:tcPr>
            <w:tcW w:w="3118" w:type="dxa"/>
          </w:tcPr>
          <w:p w:rsidR="008A245B" w:rsidRPr="001555C6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Описание показателей</w:t>
            </w:r>
            <w:r>
              <w:rPr>
                <w:rStyle w:val="ac"/>
                <w:rFonts w:ascii="Times New Roman" w:hAnsi="Times New Roman" w:cs="Times New Roman"/>
              </w:rPr>
              <w:endnoteReference w:id="5"/>
            </w:r>
          </w:p>
        </w:tc>
      </w:tr>
      <w:tr w:rsidR="008A245B" w:rsidRPr="001555C6" w:rsidTr="006C4473">
        <w:tc>
          <w:tcPr>
            <w:tcW w:w="543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8A245B" w:rsidRDefault="008A245B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8A245B" w:rsidRDefault="008A245B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11105012140000120</w:t>
            </w:r>
          </w:p>
        </w:tc>
        <w:tc>
          <w:tcPr>
            <w:tcW w:w="2835" w:type="dxa"/>
          </w:tcPr>
          <w:p w:rsidR="008A245B" w:rsidRPr="007F4A79" w:rsidRDefault="008A245B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</w:tcPr>
          <w:p w:rsidR="008A245B" w:rsidRPr="001555C6" w:rsidRDefault="00D42181" w:rsidP="00D421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8A245B">
              <w:rPr>
                <w:rFonts w:ascii="Times New Roman" w:hAnsi="Times New Roman" w:cs="Times New Roman"/>
              </w:rPr>
              <w:t>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FB284F" w:rsidRDefault="008A245B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  <w:r w:rsidR="004D6225">
              <w:rPr>
                <w:rFonts w:ascii="Times New Roman" w:hAnsi="Times New Roman"/>
                <w:sz w:val="28"/>
                <w:szCs w:val="28"/>
              </w:rPr>
              <w:t>А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*С+3</w:t>
            </w:r>
            <w:r w:rsidR="00FB28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B284F" w:rsidRDefault="00FB284F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FB284F" w:rsidRDefault="00FB284F" w:rsidP="00F1043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F1043B">
              <w:rPr>
                <w:rFonts w:ascii="Times New Roman" w:hAnsi="Times New Roman"/>
                <w:sz w:val="28"/>
                <w:szCs w:val="28"/>
              </w:rPr>
              <w:t>=</w:t>
            </w:r>
            <w:proofErr w:type="gramStart"/>
            <w:r w:rsidR="00F104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F1043B">
              <w:rPr>
                <w:rFonts w:ascii="Times New Roman" w:hAnsi="Times New Roman"/>
                <w:sz w:val="28"/>
                <w:szCs w:val="28"/>
              </w:rPr>
              <w:t>/Н</w:t>
            </w:r>
            <w:r w:rsidR="001412C7">
              <w:rPr>
                <w:rFonts w:ascii="Times New Roman" w:hAnsi="Times New Roman"/>
                <w:sz w:val="28"/>
                <w:szCs w:val="28"/>
              </w:rPr>
              <w:t>*100</w:t>
            </w:r>
            <w:r w:rsidR="00CE74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749C" w:rsidRDefault="00BA749C" w:rsidP="00B631D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BA749C" w:rsidRPr="002169DA" w:rsidRDefault="002169DA" w:rsidP="00B631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CE74DB" w:rsidRPr="00BA749C" w:rsidRDefault="00CE74DB" w:rsidP="00BA749C">
            <w:pPr>
              <w:rPr>
                <w:lang w:eastAsia="ru-RU"/>
              </w:rPr>
            </w:pPr>
          </w:p>
        </w:tc>
        <w:tc>
          <w:tcPr>
            <w:tcW w:w="2269" w:type="dxa"/>
          </w:tcPr>
          <w:p w:rsidR="008A245B" w:rsidRPr="001555C6" w:rsidRDefault="00994F04" w:rsidP="002169DA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>Прогнозный объем поступлений рассчитывается на основании действующих в текущем году договоров аренды с учетом процента собираемости и планируемой суммой</w:t>
            </w:r>
            <w:r w:rsidR="00754A12" w:rsidRPr="004D6225">
              <w:rPr>
                <w:rFonts w:ascii="Times New Roman" w:hAnsi="Times New Roman" w:cs="Times New Roman"/>
                <w:sz w:val="24"/>
              </w:rPr>
              <w:t xml:space="preserve"> погашения задолженности, рассчитанной как средний фактический объем поступления задолженности за 3</w:t>
            </w:r>
            <w:r w:rsidR="002169DA"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="00754A12"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 w:rsidR="002169DA">
              <w:rPr>
                <w:rFonts w:ascii="Times New Roman" w:hAnsi="Times New Roman" w:cs="Times New Roman"/>
                <w:sz w:val="24"/>
              </w:rPr>
              <w:lastRenderedPageBreak/>
              <w:t xml:space="preserve">текущему </w:t>
            </w:r>
            <w:r w:rsidR="00754A12" w:rsidRPr="004D6225">
              <w:rPr>
                <w:rFonts w:ascii="Times New Roman" w:hAnsi="Times New Roman" w:cs="Times New Roman"/>
                <w:sz w:val="24"/>
              </w:rPr>
              <w:t>год</w:t>
            </w:r>
            <w:r w:rsidR="002169DA">
              <w:rPr>
                <w:rFonts w:ascii="Times New Roman" w:hAnsi="Times New Roman" w:cs="Times New Roman"/>
                <w:sz w:val="24"/>
              </w:rPr>
              <w:t>у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8A245B" w:rsidRPr="00E559FC" w:rsidRDefault="008A245B" w:rsidP="006C4473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Д - прогнозируемый объем доходов,</w:t>
            </w:r>
          </w:p>
          <w:p w:rsidR="008A245B" w:rsidRPr="00E559FC" w:rsidRDefault="008A245B" w:rsidP="004D6225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r w:rsidR="004D6225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годовой размер арендной платы за земельные участки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0F7154" w:rsidRDefault="008A245B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 w:rsidR="00F104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</w:t>
            </w:r>
            <w:r w:rsidR="00D9685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по отдельной формуле)</w:t>
            </w:r>
            <w:r w:rsidR="004D6225">
              <w:rPr>
                <w:rFonts w:ascii="Times New Roman" w:hAnsi="Times New Roman"/>
                <w:spacing w:val="0"/>
                <w:sz w:val="24"/>
                <w:szCs w:val="28"/>
              </w:rPr>
              <w:t>;</w:t>
            </w:r>
          </w:p>
          <w:p w:rsidR="00F1043B" w:rsidRDefault="00F1043B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>–объем поступлений</w:t>
            </w:r>
            <w:r w:rsidR="00684F5D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(без учета поступившей задолженности)</w:t>
            </w:r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в бюджет </w:t>
            </w:r>
            <w:proofErr w:type="gramStart"/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>за</w:t>
            </w:r>
            <w:proofErr w:type="gramEnd"/>
            <w:r w:rsidR="001412C7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последние 3 предшествующих года,</w:t>
            </w:r>
          </w:p>
          <w:p w:rsidR="001412C7" w:rsidRDefault="001412C7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="004D6225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="004D6225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года;</w:t>
            </w:r>
          </w:p>
          <w:p w:rsidR="008A245B" w:rsidRDefault="008A245B" w:rsidP="000F7154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</w:t>
            </w:r>
            <w:r w:rsidRPr="00E559FC">
              <w:rPr>
                <w:rFonts w:ascii="Times New Roman" w:hAnsi="Times New Roman"/>
                <w:sz w:val="24"/>
                <w:szCs w:val="28"/>
              </w:rPr>
              <w:lastRenderedPageBreak/>
              <w:t>прогнозируемого погашения задолженности</w:t>
            </w:r>
            <w:r w:rsidR="00CE74DB"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</w:t>
            </w:r>
            <w:r w:rsidR="00CB6553">
              <w:rPr>
                <w:rFonts w:ascii="Times New Roman" w:hAnsi="Times New Roman"/>
                <w:sz w:val="24"/>
                <w:szCs w:val="28"/>
              </w:rPr>
              <w:t xml:space="preserve"> и рассчитывается в случае, если процент собираемости менее 95%</w:t>
            </w:r>
            <w:r w:rsidR="00CE74DB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4D6225" w:rsidRPr="00B631D0" w:rsidRDefault="00B631D0" w:rsidP="002169DA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 w:rsidR="002169DA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="002169DA"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 w:rsidR="002169DA">
              <w:rPr>
                <w:rFonts w:ascii="Times New Roman" w:hAnsi="Times New Roman" w:cs="Times New Roman"/>
              </w:rPr>
              <w:t>З</w:t>
            </w:r>
            <w:r w:rsidR="002169DA">
              <w:rPr>
                <w:rFonts w:ascii="Times New Roman" w:hAnsi="Times New Roman" w:cs="Times New Roman"/>
                <w:vertAlign w:val="subscript"/>
              </w:rPr>
              <w:t>2</w:t>
            </w:r>
            <w:r w:rsidR="002169DA">
              <w:rPr>
                <w:rFonts w:ascii="Times New Roman" w:hAnsi="Times New Roman" w:cs="Times New Roman"/>
              </w:rPr>
              <w:t>, З</w:t>
            </w:r>
            <w:r w:rsidR="002169DA"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фактический объем поступлений задолженности</w:t>
            </w:r>
            <w:r w:rsidR="002169DA">
              <w:rPr>
                <w:rFonts w:ascii="Times New Roman" w:hAnsi="Times New Roman" w:cs="Times New Roman"/>
              </w:rPr>
              <w:t xml:space="preserve"> за 3 предшествующих года</w:t>
            </w:r>
          </w:p>
        </w:tc>
      </w:tr>
      <w:tr w:rsidR="00654ECE" w:rsidRPr="001555C6" w:rsidTr="006C4473">
        <w:tc>
          <w:tcPr>
            <w:tcW w:w="543" w:type="dxa"/>
          </w:tcPr>
          <w:p w:rsidR="00654ECE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79" w:type="dxa"/>
          </w:tcPr>
          <w:p w:rsidR="00654ECE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54ECE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54ECE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11105024140000120</w:t>
            </w:r>
          </w:p>
        </w:tc>
        <w:tc>
          <w:tcPr>
            <w:tcW w:w="2835" w:type="dxa"/>
          </w:tcPr>
          <w:p w:rsidR="00654ECE" w:rsidRPr="007F4A79" w:rsidRDefault="00654ECE" w:rsidP="00654E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*С+3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/Н*100,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Pr="002169DA" w:rsidRDefault="00654ECE" w:rsidP="00654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654ECE" w:rsidRPr="00BA749C" w:rsidRDefault="00654ECE" w:rsidP="00654ECE">
            <w:pPr>
              <w:rPr>
                <w:lang w:eastAsia="ru-RU"/>
              </w:rPr>
            </w:pPr>
          </w:p>
        </w:tc>
        <w:tc>
          <w:tcPr>
            <w:tcW w:w="2269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>Прогнозный объем поступлений рассчитывается на основании действующих в текущем году договоров аренды с учетом процента собираемости и планируемой суммой погашения задолженности, рассчитанной как средний фактический объем поступления задолженности за 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>
              <w:rPr>
                <w:rFonts w:ascii="Times New Roman" w:hAnsi="Times New Roman" w:cs="Times New Roman"/>
                <w:sz w:val="24"/>
              </w:rPr>
              <w:t xml:space="preserve">текущему </w:t>
            </w:r>
            <w:r w:rsidRPr="004D6225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654ECE" w:rsidRPr="00E559FC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54ECE" w:rsidRPr="00E559FC" w:rsidRDefault="00654ECE" w:rsidP="00654ECE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годовой размер арендной платы за земельные участки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 (определяется по отдельной формуле);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П–объем поступлений (без учета поступившей задолженности) в бюджет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последние 3 предшествующих года,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</w:t>
            </w:r>
            <w:r w:rsidR="00342ABF">
              <w:rPr>
                <w:rFonts w:ascii="Times New Roman" w:hAnsi="Times New Roman"/>
                <w:sz w:val="24"/>
                <w:szCs w:val="28"/>
              </w:rPr>
              <w:t xml:space="preserve"> и </w:t>
            </w:r>
            <w:r w:rsidR="00342ABF">
              <w:rPr>
                <w:rFonts w:ascii="Times New Roman" w:hAnsi="Times New Roman"/>
                <w:sz w:val="24"/>
                <w:szCs w:val="28"/>
              </w:rPr>
              <w:lastRenderedPageBreak/>
              <w:t>рассчитывается в случае, если процент собираемости менее 95%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654ECE" w:rsidRPr="00B631D0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фактический объем поступлений задолженности за 3 предшествующих года</w:t>
            </w:r>
          </w:p>
        </w:tc>
      </w:tr>
      <w:tr w:rsidR="00654ECE" w:rsidRPr="001555C6" w:rsidTr="006C4473">
        <w:tc>
          <w:tcPr>
            <w:tcW w:w="543" w:type="dxa"/>
          </w:tcPr>
          <w:p w:rsidR="00654ECE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79" w:type="dxa"/>
          </w:tcPr>
          <w:p w:rsidR="00654ECE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54ECE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54ECE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11105034140000120</w:t>
            </w:r>
          </w:p>
        </w:tc>
        <w:tc>
          <w:tcPr>
            <w:tcW w:w="2835" w:type="dxa"/>
          </w:tcPr>
          <w:p w:rsidR="00654ECE" w:rsidRPr="007F4A79" w:rsidRDefault="00654ECE" w:rsidP="00654E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*С</w:t>
            </w:r>
            <w:r w:rsidR="00CB6553">
              <w:rPr>
                <w:rFonts w:ascii="Times New Roman" w:hAnsi="Times New Roman"/>
                <w:sz w:val="28"/>
                <w:szCs w:val="28"/>
              </w:rPr>
              <w:t>*К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/Н*100,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Pr="002169DA" w:rsidRDefault="00654ECE" w:rsidP="00654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654ECE" w:rsidRPr="00BA749C" w:rsidRDefault="00654ECE" w:rsidP="00654ECE">
            <w:pPr>
              <w:rPr>
                <w:lang w:eastAsia="ru-RU"/>
              </w:rPr>
            </w:pPr>
          </w:p>
        </w:tc>
        <w:tc>
          <w:tcPr>
            <w:tcW w:w="2269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>Прогнозный объем поступлений рассчитывается на основании действующих в текущем году договоров аренды с учетом процента собираемости и планируемой суммой погашения задолженности, рассчитанной как средний фактический объем поступления задолженности за 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>
              <w:rPr>
                <w:rFonts w:ascii="Times New Roman" w:hAnsi="Times New Roman" w:cs="Times New Roman"/>
                <w:sz w:val="24"/>
              </w:rPr>
              <w:t xml:space="preserve">текущему </w:t>
            </w:r>
            <w:r w:rsidRPr="004D6225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654ECE" w:rsidRPr="00E559FC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54ECE" w:rsidRPr="00E559FC" w:rsidRDefault="00654ECE" w:rsidP="00654ECE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годовой размер арендной платы за имущество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>аходящегося в оперативном управлении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 (определяется по отдельной формуле)</w:t>
            </w:r>
            <w:r w:rsidR="00CB6553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CB6553" w:rsidRDefault="00CB6553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П–объем поступлений (без учета поступившей задолженности) в бюджет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последние 3 предшествующих года,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</w:t>
            </w:r>
            <w:r w:rsidRPr="00E559FC">
              <w:rPr>
                <w:rFonts w:ascii="Times New Roman" w:hAnsi="Times New Roman"/>
                <w:sz w:val="24"/>
                <w:szCs w:val="28"/>
              </w:rPr>
              <w:lastRenderedPageBreak/>
              <w:t>погашения задолженности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</w:t>
            </w:r>
            <w:r w:rsidR="00342ABF">
              <w:rPr>
                <w:rFonts w:ascii="Times New Roman" w:hAnsi="Times New Roman"/>
                <w:sz w:val="24"/>
                <w:szCs w:val="28"/>
              </w:rPr>
              <w:t xml:space="preserve"> и рассчитывается в случае, если процент собираемости менее 95%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654ECE" w:rsidRPr="00B631D0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фактический объем поступлений задолженности за 3 предшествующих года</w:t>
            </w:r>
          </w:p>
        </w:tc>
      </w:tr>
      <w:tr w:rsidR="00654ECE" w:rsidRPr="001555C6" w:rsidTr="006C4473">
        <w:tc>
          <w:tcPr>
            <w:tcW w:w="543" w:type="dxa"/>
          </w:tcPr>
          <w:p w:rsidR="00654ECE" w:rsidRPr="0050524C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79" w:type="dxa"/>
          </w:tcPr>
          <w:p w:rsidR="00654ECE" w:rsidRPr="0050524C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54ECE" w:rsidRPr="0050524C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54ECE" w:rsidRPr="0050524C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11105074140000120</w:t>
            </w:r>
          </w:p>
        </w:tc>
        <w:tc>
          <w:tcPr>
            <w:tcW w:w="2835" w:type="dxa"/>
          </w:tcPr>
          <w:p w:rsidR="00654ECE" w:rsidRPr="0050524C" w:rsidRDefault="00654ECE" w:rsidP="00654E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6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*С+3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/Н*100,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Pr="002169DA" w:rsidRDefault="00654ECE" w:rsidP="00654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654ECE" w:rsidRPr="00BA749C" w:rsidRDefault="00654ECE" w:rsidP="00654ECE">
            <w:pPr>
              <w:rPr>
                <w:lang w:eastAsia="ru-RU"/>
              </w:rPr>
            </w:pPr>
          </w:p>
        </w:tc>
        <w:tc>
          <w:tcPr>
            <w:tcW w:w="2269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>Прогнозный объем поступлений рассчитывается на основании действующих в текущем году договоров аренды с учетом процента собираемости и планируемой суммой погашения задолженности, рассчитанной как средний фактический объем поступления задолженности за 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>
              <w:rPr>
                <w:rFonts w:ascii="Times New Roman" w:hAnsi="Times New Roman" w:cs="Times New Roman"/>
                <w:sz w:val="24"/>
              </w:rPr>
              <w:t xml:space="preserve">текущему </w:t>
            </w:r>
            <w:r w:rsidRPr="004D6225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654ECE" w:rsidRPr="00E559FC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54ECE" w:rsidRPr="00E559FC" w:rsidRDefault="00654ECE" w:rsidP="00654ECE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годовой размер арендной платы за имущество,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составляющего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казну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 (определяется по отдельной формуле);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П–объем поступлений (без учета поступившей задолженности) в бюджет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последние 3 предшествующих года,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</w:t>
            </w:r>
            <w:r w:rsidR="00342ABF">
              <w:rPr>
                <w:rFonts w:ascii="Times New Roman" w:hAnsi="Times New Roman"/>
                <w:sz w:val="24"/>
                <w:szCs w:val="28"/>
              </w:rPr>
              <w:t xml:space="preserve"> и </w:t>
            </w:r>
            <w:r w:rsidR="00342ABF">
              <w:rPr>
                <w:rFonts w:ascii="Times New Roman" w:hAnsi="Times New Roman"/>
                <w:sz w:val="24"/>
                <w:szCs w:val="28"/>
              </w:rPr>
              <w:lastRenderedPageBreak/>
              <w:t>рассчитывается в случае, если процент собираемости менее 95%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654ECE" w:rsidRPr="00B631D0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фактический объем поступлений задолженности за 3 предшествующих года</w:t>
            </w:r>
          </w:p>
        </w:tc>
      </w:tr>
      <w:tr w:rsidR="00654ECE" w:rsidRPr="001555C6" w:rsidTr="006C4473">
        <w:tc>
          <w:tcPr>
            <w:tcW w:w="543" w:type="dxa"/>
          </w:tcPr>
          <w:p w:rsidR="00654ECE" w:rsidRPr="0050524C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079" w:type="dxa"/>
          </w:tcPr>
          <w:p w:rsidR="00654ECE" w:rsidRPr="0050524C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54ECE" w:rsidRPr="0050524C" w:rsidRDefault="00654ECE" w:rsidP="00654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54ECE" w:rsidRPr="0050524C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11109044140000120</w:t>
            </w:r>
          </w:p>
        </w:tc>
        <w:tc>
          <w:tcPr>
            <w:tcW w:w="2835" w:type="dxa"/>
          </w:tcPr>
          <w:p w:rsidR="00654ECE" w:rsidRPr="0050524C" w:rsidRDefault="00654ECE" w:rsidP="00654E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муниципальных округов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 xml:space="preserve">Д =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*С+3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/Н*100,</w:t>
            </w:r>
          </w:p>
          <w:p w:rsidR="00654ECE" w:rsidRDefault="00654ECE" w:rsidP="00654EC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54ECE" w:rsidRPr="002169DA" w:rsidRDefault="00654ECE" w:rsidP="00654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654ECE" w:rsidRPr="00BA749C" w:rsidRDefault="00654ECE" w:rsidP="00654ECE">
            <w:pPr>
              <w:rPr>
                <w:lang w:eastAsia="ru-RU"/>
              </w:rPr>
            </w:pPr>
          </w:p>
        </w:tc>
        <w:tc>
          <w:tcPr>
            <w:tcW w:w="2269" w:type="dxa"/>
          </w:tcPr>
          <w:p w:rsidR="00654ECE" w:rsidRPr="001555C6" w:rsidRDefault="00654ECE" w:rsidP="00654ECE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 xml:space="preserve">Прогнозный объем поступлений рассчитывается на основании действующих в текущем году договоров </w:t>
            </w:r>
            <w:r w:rsidR="00141DF2">
              <w:rPr>
                <w:rFonts w:ascii="Times New Roman" w:hAnsi="Times New Roman" w:cs="Times New Roman"/>
                <w:sz w:val="24"/>
              </w:rPr>
              <w:t xml:space="preserve">социального </w:t>
            </w:r>
            <w:r>
              <w:rPr>
                <w:rFonts w:ascii="Times New Roman" w:hAnsi="Times New Roman" w:cs="Times New Roman"/>
                <w:sz w:val="24"/>
              </w:rPr>
              <w:t>найма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с учетом процента собираемости и планируемой суммой погашения задолженности, рассчитанной как средний фактический объем поступления задолженности за 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>
              <w:rPr>
                <w:rFonts w:ascii="Times New Roman" w:hAnsi="Times New Roman" w:cs="Times New Roman"/>
                <w:sz w:val="24"/>
              </w:rPr>
              <w:t xml:space="preserve">текущему </w:t>
            </w:r>
            <w:r w:rsidRPr="004D6225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654ECE" w:rsidRPr="00E559FC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54ECE" w:rsidRPr="00E559FC" w:rsidRDefault="00654ECE" w:rsidP="00654ECE">
            <w:pPr>
              <w:pStyle w:val="1"/>
              <w:shd w:val="clear" w:color="auto" w:fill="auto"/>
              <w:tabs>
                <w:tab w:val="left" w:pos="983"/>
              </w:tabs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годовой размер</w:t>
            </w:r>
            <w:r w:rsidR="00141DF2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начислений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 договорам найма</w:t>
            </w: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E559FC">
              <w:rPr>
                <w:rFonts w:ascii="Times New Roman" w:hAnsi="Times New Roman"/>
                <w:spacing w:val="0"/>
                <w:sz w:val="24"/>
                <w:szCs w:val="28"/>
              </w:rPr>
              <w:t>С -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собираемости платежей (определяется по отдельной формуле);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П–объем поступлений (без учета поступившей задолженности) в бюджет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последние 3 предшествующих года,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года;</w:t>
            </w:r>
          </w:p>
          <w:p w:rsidR="00654ECE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559FC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E559FC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</w:t>
            </w:r>
            <w:r w:rsidR="00342ABF">
              <w:rPr>
                <w:rFonts w:ascii="Times New Roman" w:hAnsi="Times New Roman"/>
                <w:sz w:val="24"/>
                <w:szCs w:val="28"/>
              </w:rPr>
              <w:t xml:space="preserve"> и рассчитывается в случае, если процент собираемости менее 95%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654ECE" w:rsidRPr="00B631D0" w:rsidRDefault="00654ECE" w:rsidP="00654ECE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фактический объем поступлений задолженности за 3 предшествующих года</w:t>
            </w:r>
          </w:p>
        </w:tc>
      </w:tr>
      <w:tr w:rsidR="006C4473" w:rsidRPr="001555C6" w:rsidTr="006C4473">
        <w:tc>
          <w:tcPr>
            <w:tcW w:w="543" w:type="dxa"/>
          </w:tcPr>
          <w:p w:rsidR="006C4473" w:rsidRPr="0050524C" w:rsidRDefault="0069107F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79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6C4473" w:rsidRPr="0050524C" w:rsidRDefault="006C4473" w:rsidP="006C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11301994140000130</w:t>
            </w:r>
          </w:p>
        </w:tc>
        <w:tc>
          <w:tcPr>
            <w:tcW w:w="2835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276" w:type="dxa"/>
          </w:tcPr>
          <w:p w:rsidR="006C4473" w:rsidRPr="0050524C" w:rsidRDefault="00C856E8" w:rsidP="006C4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6C4473" w:rsidRPr="0050524C" w:rsidRDefault="006C4473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Style w:val="FranklinGothicMedium14pt0pt"/>
                <w:rFonts w:ascii="Times New Roman" w:hAnsi="Times New Roman" w:cs="Times New Roman"/>
                <w:spacing w:val="0"/>
              </w:rPr>
              <w:t xml:space="preserve">Д = </w:t>
            </w:r>
            <w:r w:rsidR="00654ECE">
              <w:rPr>
                <w:rStyle w:val="FranklinGothicMedium14pt0pt"/>
                <w:rFonts w:ascii="Times New Roman" w:hAnsi="Times New Roman" w:cs="Times New Roman"/>
                <w:spacing w:val="0"/>
              </w:rPr>
              <w:t>В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*И*С+3</w:t>
            </w:r>
            <w:r w:rsidR="00626A45" w:rsidRPr="005052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6A45" w:rsidRPr="0050524C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626A45" w:rsidRDefault="00626A45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/Н*100</w:t>
            </w:r>
            <w:r w:rsidR="00700A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00A4C" w:rsidRDefault="00700A4C" w:rsidP="006C447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700A4C" w:rsidRPr="002169DA" w:rsidRDefault="00700A4C" w:rsidP="00700A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700A4C" w:rsidRPr="0050524C" w:rsidRDefault="00700A4C" w:rsidP="006C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C4473" w:rsidRPr="0050524C" w:rsidRDefault="00700A4C" w:rsidP="00700A4C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>Прогнозный объем поступлений рассчитывается на основании действующих в текущем году договоров с учетом процента собираемости и планируемой суммой погашения задолженности, рассчитанной как средний фактический объем поступления задолженности за 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>
              <w:rPr>
                <w:rFonts w:ascii="Times New Roman" w:hAnsi="Times New Roman" w:cs="Times New Roman"/>
                <w:sz w:val="24"/>
              </w:rPr>
              <w:t xml:space="preserve">текущему </w:t>
            </w:r>
            <w:r w:rsidRPr="004D6225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3118" w:type="dxa"/>
          </w:tcPr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tabs>
                <w:tab w:val="left" w:pos="1090"/>
              </w:tabs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r w:rsidR="00B642DE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 размер годовых начислений по договор</w:t>
            </w:r>
            <w:r w:rsidR="00CC4C4E">
              <w:rPr>
                <w:rFonts w:ascii="Times New Roman" w:hAnsi="Times New Roman"/>
                <w:spacing w:val="0"/>
                <w:sz w:val="24"/>
                <w:szCs w:val="28"/>
              </w:rPr>
              <w:t>ам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в текущем финансовом году,</w:t>
            </w:r>
          </w:p>
          <w:p w:rsidR="006C4473" w:rsidRPr="0050524C" w:rsidRDefault="006C4473" w:rsidP="006C4473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И - индекс-дефлятор цен по отрасли;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С - процент собираемости платежей</w:t>
            </w:r>
            <w:r w:rsidR="00030C16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(определяется по отдельной формуле, </w:t>
            </w:r>
            <w:r w:rsidR="00B0703E">
              <w:rPr>
                <w:rFonts w:ascii="Times New Roman" w:hAnsi="Times New Roman"/>
                <w:spacing w:val="0"/>
                <w:sz w:val="24"/>
                <w:szCs w:val="28"/>
              </w:rPr>
              <w:t>но не более</w:t>
            </w:r>
            <w:r w:rsidR="0050524C"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100%)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626A45" w:rsidRPr="0050524C" w:rsidRDefault="00626A45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6C4473" w:rsidRDefault="006C4473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z w:val="24"/>
                <w:szCs w:val="28"/>
              </w:rPr>
              <w:t>З-</w:t>
            </w:r>
            <w:proofErr w:type="gramEnd"/>
            <w:r w:rsidRPr="0050524C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  <w:r w:rsidR="00141DF2"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 и рассчитывается в случае, если процент собираемости менее 95%</w:t>
            </w:r>
            <w:r w:rsidR="00D95A67">
              <w:rPr>
                <w:rFonts w:ascii="Times New Roman" w:hAnsi="Times New Roman"/>
                <w:sz w:val="24"/>
                <w:szCs w:val="28"/>
              </w:rPr>
              <w:t>);</w:t>
            </w:r>
          </w:p>
          <w:p w:rsidR="00D95A67" w:rsidRPr="0050524C" w:rsidRDefault="00D95A67" w:rsidP="00626A45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фактический объем поступлений </w:t>
            </w:r>
            <w:r>
              <w:rPr>
                <w:rFonts w:ascii="Times New Roman" w:hAnsi="Times New Roman" w:cs="Times New Roman"/>
              </w:rPr>
              <w:lastRenderedPageBreak/>
              <w:t>задолженности за 3 предшествующих года</w:t>
            </w:r>
          </w:p>
        </w:tc>
      </w:tr>
      <w:tr w:rsidR="000D5BCA" w:rsidRPr="001555C6" w:rsidTr="006C4473">
        <w:tc>
          <w:tcPr>
            <w:tcW w:w="543" w:type="dxa"/>
          </w:tcPr>
          <w:p w:rsidR="000D5BCA" w:rsidRPr="0050524C" w:rsidRDefault="000D5BCA" w:rsidP="000D5B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79" w:type="dxa"/>
          </w:tcPr>
          <w:p w:rsidR="000D5BCA" w:rsidRPr="0050524C" w:rsidRDefault="000D5BCA" w:rsidP="000D5B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701" w:type="dxa"/>
          </w:tcPr>
          <w:p w:rsidR="000D5BCA" w:rsidRPr="0050524C" w:rsidRDefault="000D5BCA" w:rsidP="000D5B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5" w:type="dxa"/>
          </w:tcPr>
          <w:p w:rsidR="000D5BCA" w:rsidRPr="0050524C" w:rsidRDefault="000D5BCA" w:rsidP="000D5BCA">
            <w:pPr>
              <w:pStyle w:val="ConsPlusNormal"/>
              <w:rPr>
                <w:rFonts w:ascii="Times New Roman" w:hAnsi="Times New Roman" w:cs="Times New Roman"/>
              </w:rPr>
            </w:pPr>
            <w:r w:rsidRPr="0050524C">
              <w:rPr>
                <w:rFonts w:ascii="Times New Roman" w:hAnsi="Times New Roman" w:cs="Times New Roman"/>
              </w:rPr>
              <w:t>11302064140000130</w:t>
            </w:r>
          </w:p>
        </w:tc>
        <w:tc>
          <w:tcPr>
            <w:tcW w:w="2835" w:type="dxa"/>
          </w:tcPr>
          <w:p w:rsidR="000D5BCA" w:rsidRPr="0050524C" w:rsidRDefault="000D5BCA" w:rsidP="000D5B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276" w:type="dxa"/>
          </w:tcPr>
          <w:p w:rsidR="000D5BCA" w:rsidRPr="0050524C" w:rsidRDefault="00C856E8" w:rsidP="000D5B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методов (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усреднение)</w:t>
            </w:r>
          </w:p>
        </w:tc>
        <w:tc>
          <w:tcPr>
            <w:tcW w:w="1417" w:type="dxa"/>
          </w:tcPr>
          <w:p w:rsidR="000D5BCA" w:rsidRPr="0050524C" w:rsidRDefault="000D5BCA" w:rsidP="000D5BC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Style w:val="FranklinGothicMedium14pt0pt"/>
                <w:rFonts w:ascii="Times New Roman" w:hAnsi="Times New Roman" w:cs="Times New Roman"/>
                <w:spacing w:val="0"/>
              </w:rPr>
              <w:t xml:space="preserve">Д = </w:t>
            </w:r>
            <w:r>
              <w:rPr>
                <w:rStyle w:val="FranklinGothicMedium14pt0pt"/>
                <w:rFonts w:ascii="Times New Roman" w:hAnsi="Times New Roman" w:cs="Times New Roman"/>
                <w:spacing w:val="0"/>
              </w:rPr>
              <w:t>В</w:t>
            </w:r>
            <w:r w:rsidRPr="0050524C">
              <w:rPr>
                <w:rFonts w:ascii="Times New Roman" w:hAnsi="Times New Roman"/>
                <w:sz w:val="28"/>
                <w:szCs w:val="28"/>
              </w:rPr>
              <w:t>*И*С+3,</w:t>
            </w:r>
          </w:p>
          <w:p w:rsidR="000D5BCA" w:rsidRPr="0050524C" w:rsidRDefault="000D5BCA" w:rsidP="000D5BC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0D5BCA" w:rsidRDefault="000D5BCA" w:rsidP="000D5BC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0524C">
              <w:rPr>
                <w:rFonts w:ascii="Times New Roman" w:hAnsi="Times New Roman"/>
                <w:sz w:val="28"/>
                <w:szCs w:val="28"/>
              </w:rPr>
              <w:t>С =</w:t>
            </w:r>
            <w:proofErr w:type="gramStart"/>
            <w:r w:rsidRPr="005052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z w:val="28"/>
                <w:szCs w:val="28"/>
              </w:rPr>
              <w:t>/Н*100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BCA" w:rsidRDefault="000D5BCA" w:rsidP="000D5BC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0D5BCA" w:rsidRPr="002169DA" w:rsidRDefault="000D5BCA" w:rsidP="000D5B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proofErr w:type="gramEnd"/>
            <w:r w:rsidRPr="002169D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=</w:t>
            </w:r>
            <m:oMath>
              <m:box>
                <m:boxPr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00000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З1+З2+З3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color w:val="000000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</m:e>
              </m:box>
            </m:oMath>
          </w:p>
          <w:p w:rsidR="000D5BCA" w:rsidRPr="0050524C" w:rsidRDefault="000D5BCA" w:rsidP="000D5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0D5BCA" w:rsidRPr="0050524C" w:rsidRDefault="000D5BCA" w:rsidP="000D5BCA">
            <w:pPr>
              <w:pStyle w:val="ConsPlusNormal"/>
              <w:rPr>
                <w:rFonts w:ascii="Times New Roman" w:hAnsi="Times New Roman" w:cs="Times New Roman"/>
              </w:rPr>
            </w:pPr>
            <w:r w:rsidRPr="004D6225">
              <w:rPr>
                <w:rFonts w:ascii="Times New Roman" w:hAnsi="Times New Roman" w:cs="Times New Roman"/>
                <w:sz w:val="24"/>
              </w:rPr>
              <w:t>Прогнозный объем поступлений рассчитывается на основании действующих в текущем году договоров с учетом процента собираемости и планируемой суммой погашения задолженности, рассчитанной как средний фактический объем поступления задолженности за 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Pr="004D6225">
              <w:rPr>
                <w:rFonts w:ascii="Times New Roman" w:hAnsi="Times New Roman" w:cs="Times New Roman"/>
                <w:sz w:val="24"/>
              </w:rPr>
              <w:t xml:space="preserve"> предшествующих </w:t>
            </w:r>
            <w:r>
              <w:rPr>
                <w:rFonts w:ascii="Times New Roman" w:hAnsi="Times New Roman" w:cs="Times New Roman"/>
                <w:sz w:val="24"/>
              </w:rPr>
              <w:t xml:space="preserve">текущему </w:t>
            </w:r>
            <w:r w:rsidRPr="004D6225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3118" w:type="dxa"/>
          </w:tcPr>
          <w:p w:rsidR="000D5BCA" w:rsidRPr="0050524C" w:rsidRDefault="000D5BCA" w:rsidP="000D5BCA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0D5BCA" w:rsidRPr="0050524C" w:rsidRDefault="000D5BCA" w:rsidP="000D5BCA">
            <w:pPr>
              <w:pStyle w:val="1"/>
              <w:shd w:val="clear" w:color="auto" w:fill="auto"/>
              <w:tabs>
                <w:tab w:val="left" w:pos="1090"/>
              </w:tabs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 xml:space="preserve"> 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- размер годовых начислений по договор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>ам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в текущем финансовом году,</w:t>
            </w:r>
          </w:p>
          <w:p w:rsidR="000D5BCA" w:rsidRPr="0050524C" w:rsidRDefault="000D5BCA" w:rsidP="000D5BCA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И - индекс-дефлятор цен по отрасли;</w:t>
            </w:r>
          </w:p>
          <w:p w:rsidR="000D5BCA" w:rsidRPr="0050524C" w:rsidRDefault="000D5BCA" w:rsidP="000D5BCA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С - процент собираемости платежей (определяется по отдельной формуле, </w:t>
            </w:r>
            <w:r>
              <w:rPr>
                <w:rFonts w:ascii="Times New Roman" w:hAnsi="Times New Roman"/>
                <w:spacing w:val="0"/>
                <w:sz w:val="24"/>
                <w:szCs w:val="28"/>
              </w:rPr>
              <w:t>но не более</w:t>
            </w: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100%),</w:t>
            </w:r>
          </w:p>
          <w:p w:rsidR="000D5BCA" w:rsidRPr="0050524C" w:rsidRDefault="000D5BCA" w:rsidP="000D5BCA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– объем поступлений (без учета поступившей задолженности) в бюджет за последние 3 предшествующих года,</w:t>
            </w:r>
          </w:p>
          <w:p w:rsidR="000D5BCA" w:rsidRPr="0050524C" w:rsidRDefault="000D5BCA" w:rsidP="000D5BCA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Н – объем начислений за </w:t>
            </w:r>
            <w:proofErr w:type="gramStart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>последние</w:t>
            </w:r>
            <w:proofErr w:type="gramEnd"/>
            <w:r w:rsidRPr="0050524C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3 предшествующих года,</w:t>
            </w:r>
          </w:p>
          <w:p w:rsidR="000D5BCA" w:rsidRDefault="000D5BCA" w:rsidP="000D5BCA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0524C">
              <w:rPr>
                <w:rFonts w:ascii="Times New Roman" w:hAnsi="Times New Roman"/>
                <w:sz w:val="24"/>
                <w:szCs w:val="28"/>
              </w:rPr>
              <w:t>З-</w:t>
            </w:r>
            <w:proofErr w:type="gramEnd"/>
            <w:r w:rsidRPr="0050524C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(определяется по отдельной формуле и рассчитывается в случае, если процент собираемости менее 95%</w:t>
            </w:r>
            <w:r w:rsidR="00C856E8">
              <w:rPr>
                <w:rFonts w:ascii="Times New Roman" w:hAnsi="Times New Roman"/>
                <w:sz w:val="24"/>
                <w:szCs w:val="28"/>
              </w:rPr>
              <w:t>)</w:t>
            </w:r>
            <w:r w:rsidR="00D95A67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D95A67" w:rsidRPr="0050524C" w:rsidRDefault="00D95A67" w:rsidP="000D5BCA">
            <w:pPr>
              <w:pStyle w:val="1"/>
              <w:shd w:val="clear" w:color="auto" w:fill="auto"/>
              <w:spacing w:before="0" w:line="240" w:lineRule="auto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фактический объем поступлений задолженности за 3 предшествующих года</w:t>
            </w:r>
          </w:p>
        </w:tc>
      </w:tr>
    </w:tbl>
    <w:p w:rsidR="00A501A9" w:rsidRDefault="00A501A9" w:rsidP="00FA7A4B">
      <w:pPr>
        <w:pStyle w:val="ConsPlusNormal"/>
      </w:pPr>
    </w:p>
    <w:sectPr w:rsidR="00A501A9" w:rsidSect="004853E3">
      <w:pgSz w:w="16838" w:h="11906" w:orient="landscape"/>
      <w:pgMar w:top="851" w:right="567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60" w:rsidRDefault="00AB7F60" w:rsidP="00A16C3E">
      <w:pPr>
        <w:spacing w:after="0" w:line="240" w:lineRule="auto"/>
      </w:pPr>
      <w:r>
        <w:separator/>
      </w:r>
    </w:p>
  </w:endnote>
  <w:endnote w:type="continuationSeparator" w:id="0">
    <w:p w:rsidR="00AB7F60" w:rsidRDefault="00AB7F60" w:rsidP="00A16C3E">
      <w:pPr>
        <w:spacing w:after="0" w:line="240" w:lineRule="auto"/>
      </w:pPr>
      <w:r>
        <w:continuationSeparator/>
      </w:r>
    </w:p>
  </w:endnote>
  <w:endnote w:id="1">
    <w:p w:rsidR="00FC3269" w:rsidRPr="00C90BBD" w:rsidRDefault="00FC3269" w:rsidP="008A2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0BB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C90BBD">
        <w:rPr>
          <w:rStyle w:val="ac"/>
          <w:rFonts w:ascii="Times New Roman" w:hAnsi="Times New Roman" w:cs="Times New Roman"/>
          <w:sz w:val="24"/>
          <w:szCs w:val="24"/>
        </w:rPr>
        <w:t>Код бюджетной классификации доходов без пробелов и кода главы главного</w:t>
      </w:r>
      <w:r>
        <w:rPr>
          <w:rStyle w:val="ac"/>
          <w:rFonts w:ascii="Times New Roman" w:hAnsi="Times New Roman" w:cs="Times New Roman"/>
          <w:sz w:val="24"/>
          <w:szCs w:val="24"/>
        </w:rPr>
        <w:t xml:space="preserve"> администратора доходов бюджета.</w:t>
      </w:r>
    </w:p>
  </w:endnote>
  <w:endnote w:id="2">
    <w:p w:rsidR="00FC3269" w:rsidRPr="00C90BBD" w:rsidRDefault="00FC3269" w:rsidP="008A2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0BB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C90BBD">
        <w:rPr>
          <w:rStyle w:val="ac"/>
          <w:rFonts w:ascii="Times New Roman" w:hAnsi="Times New Roman" w:cs="Times New Roman"/>
          <w:sz w:val="24"/>
          <w:szCs w:val="24"/>
        </w:rPr>
        <w:t xml:space="preserve">Характеристика метода расчета прогнозного объема поступлений (определяемая в соответствии с </w:t>
      </w:r>
      <w:hyperlink w:anchor="P58" w:history="1">
        <w:r w:rsidRPr="00C90BBD">
          <w:rPr>
            <w:rStyle w:val="ac"/>
            <w:rFonts w:ascii="Times New Roman" w:hAnsi="Times New Roman" w:cs="Times New Roman"/>
            <w:sz w:val="24"/>
            <w:szCs w:val="24"/>
          </w:rPr>
          <w:t>подпунктом "в" пункта 3</w:t>
        </w:r>
      </w:hyperlink>
      <w:r w:rsidRPr="00C90BBD">
        <w:rPr>
          <w:rStyle w:val="ac"/>
          <w:rFonts w:ascii="Times New Roman" w:hAnsi="Times New Roman" w:cs="Times New Roman"/>
          <w:sz w:val="24"/>
          <w:szCs w:val="24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</w:endnote>
  <w:endnote w:id="3">
    <w:p w:rsidR="00FC3269" w:rsidRPr="00C90BBD" w:rsidRDefault="00FC3269" w:rsidP="008A245B">
      <w:pPr>
        <w:pStyle w:val="af0"/>
        <w:ind w:firstLine="540"/>
        <w:rPr>
          <w:rFonts w:ascii="Times New Roman" w:hAnsi="Times New Roman" w:cs="Times New Roman"/>
          <w:sz w:val="24"/>
          <w:szCs w:val="24"/>
        </w:rPr>
      </w:pPr>
      <w:r w:rsidRPr="00C90BB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C90BBD">
        <w:rPr>
          <w:rStyle w:val="ac"/>
          <w:rFonts w:ascii="Times New Roman" w:hAnsi="Times New Roman" w:cs="Times New Roman"/>
          <w:sz w:val="24"/>
          <w:szCs w:val="24"/>
        </w:rPr>
        <w:t>Формула расчета прогнозируемого объема поступлений (при наличии).</w:t>
      </w:r>
    </w:p>
  </w:endnote>
  <w:endnote w:id="4">
    <w:p w:rsidR="00FC3269" w:rsidRPr="00A368ED" w:rsidRDefault="00FC3269" w:rsidP="008A2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8E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A368ED">
        <w:rPr>
          <w:rStyle w:val="ac"/>
          <w:rFonts w:ascii="Times New Roman" w:hAnsi="Times New Roman" w:cs="Times New Roman"/>
          <w:sz w:val="24"/>
          <w:szCs w:val="24"/>
        </w:rPr>
        <w:t>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</w:endnote>
  <w:endnote w:id="5">
    <w:p w:rsidR="00FC3269" w:rsidRDefault="00FC3269" w:rsidP="008A245B">
      <w:pPr>
        <w:pStyle w:val="ConsPlusNormal"/>
        <w:ind w:firstLine="540"/>
        <w:jc w:val="both"/>
      </w:pPr>
      <w:r w:rsidRPr="00A368ED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A368ED">
        <w:rPr>
          <w:rStyle w:val="ac"/>
          <w:rFonts w:ascii="Times New Roman" w:hAnsi="Times New Roman" w:cs="Times New Roman"/>
          <w:sz w:val="24"/>
          <w:szCs w:val="24"/>
        </w:rPr>
        <w:t>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60" w:rsidRDefault="00AB7F60" w:rsidP="00A16C3E">
      <w:pPr>
        <w:spacing w:after="0" w:line="240" w:lineRule="auto"/>
      </w:pPr>
      <w:r>
        <w:separator/>
      </w:r>
    </w:p>
  </w:footnote>
  <w:footnote w:type="continuationSeparator" w:id="0">
    <w:p w:rsidR="00AB7F60" w:rsidRDefault="00AB7F60" w:rsidP="00A1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24A0"/>
    <w:multiLevelType w:val="multilevel"/>
    <w:tmpl w:val="6E40F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4CE4343"/>
    <w:multiLevelType w:val="multilevel"/>
    <w:tmpl w:val="57D895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4125DD3"/>
    <w:multiLevelType w:val="multilevel"/>
    <w:tmpl w:val="5E5A2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89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749A0797"/>
    <w:multiLevelType w:val="multilevel"/>
    <w:tmpl w:val="DE7E2588"/>
    <w:lvl w:ilvl="0">
      <w:start w:val="1"/>
      <w:numFmt w:val="decimal"/>
      <w:lvlText w:val="%1."/>
      <w:lvlJc w:val="left"/>
      <w:rPr>
        <w:rFonts w:ascii="Times New Roman" w:eastAsia="Times New Roman" w:hAnsi="Times New Roman" w:cstheme="minorBid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A82964"/>
    <w:multiLevelType w:val="multilevel"/>
    <w:tmpl w:val="6CC4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C3"/>
    <w:rsid w:val="000217A0"/>
    <w:rsid w:val="00030C16"/>
    <w:rsid w:val="00043B6D"/>
    <w:rsid w:val="00082F80"/>
    <w:rsid w:val="000A0A68"/>
    <w:rsid w:val="000C6CBE"/>
    <w:rsid w:val="000D5BCA"/>
    <w:rsid w:val="000F7154"/>
    <w:rsid w:val="00114A5A"/>
    <w:rsid w:val="0013585C"/>
    <w:rsid w:val="001412C7"/>
    <w:rsid w:val="00141DF2"/>
    <w:rsid w:val="001534C3"/>
    <w:rsid w:val="001555C6"/>
    <w:rsid w:val="00161C43"/>
    <w:rsid w:val="00170432"/>
    <w:rsid w:val="001A0F1F"/>
    <w:rsid w:val="001E6F1D"/>
    <w:rsid w:val="00204909"/>
    <w:rsid w:val="00214626"/>
    <w:rsid w:val="002169DA"/>
    <w:rsid w:val="002177A1"/>
    <w:rsid w:val="00233F24"/>
    <w:rsid w:val="002527E3"/>
    <w:rsid w:val="00276D79"/>
    <w:rsid w:val="00294B39"/>
    <w:rsid w:val="002B338A"/>
    <w:rsid w:val="002B702B"/>
    <w:rsid w:val="002C7B1A"/>
    <w:rsid w:val="002D1A54"/>
    <w:rsid w:val="002E7EDE"/>
    <w:rsid w:val="002F11CF"/>
    <w:rsid w:val="002F56A6"/>
    <w:rsid w:val="003013B2"/>
    <w:rsid w:val="00310715"/>
    <w:rsid w:val="00311C18"/>
    <w:rsid w:val="00342ABF"/>
    <w:rsid w:val="00376D3E"/>
    <w:rsid w:val="00396116"/>
    <w:rsid w:val="003A0F09"/>
    <w:rsid w:val="003A25FF"/>
    <w:rsid w:val="003B20C1"/>
    <w:rsid w:val="003D5AF7"/>
    <w:rsid w:val="003F1B7A"/>
    <w:rsid w:val="00420384"/>
    <w:rsid w:val="004359D1"/>
    <w:rsid w:val="00437E72"/>
    <w:rsid w:val="00445F3A"/>
    <w:rsid w:val="0047624F"/>
    <w:rsid w:val="004853E3"/>
    <w:rsid w:val="004C6631"/>
    <w:rsid w:val="004D3632"/>
    <w:rsid w:val="004D6225"/>
    <w:rsid w:val="00504E2F"/>
    <w:rsid w:val="0050524C"/>
    <w:rsid w:val="0052143C"/>
    <w:rsid w:val="00591E8E"/>
    <w:rsid w:val="005D7681"/>
    <w:rsid w:val="00605F3D"/>
    <w:rsid w:val="00612A25"/>
    <w:rsid w:val="00626A45"/>
    <w:rsid w:val="006356C2"/>
    <w:rsid w:val="00654ECE"/>
    <w:rsid w:val="006735A8"/>
    <w:rsid w:val="00684F5D"/>
    <w:rsid w:val="00686E6C"/>
    <w:rsid w:val="0069107F"/>
    <w:rsid w:val="006C4473"/>
    <w:rsid w:val="00700A4C"/>
    <w:rsid w:val="007146AD"/>
    <w:rsid w:val="00754A12"/>
    <w:rsid w:val="00790D25"/>
    <w:rsid w:val="00796EA3"/>
    <w:rsid w:val="007B2BA1"/>
    <w:rsid w:val="007C1795"/>
    <w:rsid w:val="007D37FA"/>
    <w:rsid w:val="007D4448"/>
    <w:rsid w:val="007E4BBD"/>
    <w:rsid w:val="00813F66"/>
    <w:rsid w:val="00817125"/>
    <w:rsid w:val="00820F3F"/>
    <w:rsid w:val="00826589"/>
    <w:rsid w:val="008516CE"/>
    <w:rsid w:val="00871B2A"/>
    <w:rsid w:val="008949D6"/>
    <w:rsid w:val="008A245B"/>
    <w:rsid w:val="008C5C33"/>
    <w:rsid w:val="008D17BF"/>
    <w:rsid w:val="008E575A"/>
    <w:rsid w:val="008F5F71"/>
    <w:rsid w:val="0090313F"/>
    <w:rsid w:val="009044E7"/>
    <w:rsid w:val="009309E5"/>
    <w:rsid w:val="00933FB8"/>
    <w:rsid w:val="00935509"/>
    <w:rsid w:val="0094546D"/>
    <w:rsid w:val="00946A23"/>
    <w:rsid w:val="00973641"/>
    <w:rsid w:val="009748F3"/>
    <w:rsid w:val="00975575"/>
    <w:rsid w:val="00981C0F"/>
    <w:rsid w:val="0098683B"/>
    <w:rsid w:val="0098713D"/>
    <w:rsid w:val="009906DD"/>
    <w:rsid w:val="00994F04"/>
    <w:rsid w:val="009A64AB"/>
    <w:rsid w:val="009C7567"/>
    <w:rsid w:val="009D27F2"/>
    <w:rsid w:val="00A16C3E"/>
    <w:rsid w:val="00A3488B"/>
    <w:rsid w:val="00A368ED"/>
    <w:rsid w:val="00A501A9"/>
    <w:rsid w:val="00A5729D"/>
    <w:rsid w:val="00A62D94"/>
    <w:rsid w:val="00A76DF2"/>
    <w:rsid w:val="00A81FB6"/>
    <w:rsid w:val="00A844A5"/>
    <w:rsid w:val="00A937DA"/>
    <w:rsid w:val="00A94BF0"/>
    <w:rsid w:val="00AB7F60"/>
    <w:rsid w:val="00B0703E"/>
    <w:rsid w:val="00B1711F"/>
    <w:rsid w:val="00B20615"/>
    <w:rsid w:val="00B631D0"/>
    <w:rsid w:val="00B642DE"/>
    <w:rsid w:val="00BA749C"/>
    <w:rsid w:val="00BB5E97"/>
    <w:rsid w:val="00BE0E8B"/>
    <w:rsid w:val="00BF243D"/>
    <w:rsid w:val="00C138CF"/>
    <w:rsid w:val="00C17FE3"/>
    <w:rsid w:val="00C20B52"/>
    <w:rsid w:val="00C20C10"/>
    <w:rsid w:val="00C23644"/>
    <w:rsid w:val="00C334A7"/>
    <w:rsid w:val="00C4079D"/>
    <w:rsid w:val="00C55FE6"/>
    <w:rsid w:val="00C6127B"/>
    <w:rsid w:val="00C65FBB"/>
    <w:rsid w:val="00C70B1B"/>
    <w:rsid w:val="00C80BA5"/>
    <w:rsid w:val="00C856E8"/>
    <w:rsid w:val="00C90BBD"/>
    <w:rsid w:val="00CB6553"/>
    <w:rsid w:val="00CC4C4E"/>
    <w:rsid w:val="00CE7315"/>
    <w:rsid w:val="00CE74DB"/>
    <w:rsid w:val="00D06299"/>
    <w:rsid w:val="00D1166E"/>
    <w:rsid w:val="00D17C3C"/>
    <w:rsid w:val="00D42181"/>
    <w:rsid w:val="00D86F5B"/>
    <w:rsid w:val="00D911DD"/>
    <w:rsid w:val="00D93FFC"/>
    <w:rsid w:val="00D95A67"/>
    <w:rsid w:val="00D9685C"/>
    <w:rsid w:val="00DA4E97"/>
    <w:rsid w:val="00DD421B"/>
    <w:rsid w:val="00DD7288"/>
    <w:rsid w:val="00DE38A9"/>
    <w:rsid w:val="00DE5265"/>
    <w:rsid w:val="00E31410"/>
    <w:rsid w:val="00E36B0A"/>
    <w:rsid w:val="00E44707"/>
    <w:rsid w:val="00E559FC"/>
    <w:rsid w:val="00E81B03"/>
    <w:rsid w:val="00E833E8"/>
    <w:rsid w:val="00EA70DC"/>
    <w:rsid w:val="00EC6AA9"/>
    <w:rsid w:val="00ED5AB8"/>
    <w:rsid w:val="00EE58F4"/>
    <w:rsid w:val="00EE7358"/>
    <w:rsid w:val="00EE73F5"/>
    <w:rsid w:val="00F1043B"/>
    <w:rsid w:val="00F3734B"/>
    <w:rsid w:val="00F408F4"/>
    <w:rsid w:val="00F6240E"/>
    <w:rsid w:val="00F83952"/>
    <w:rsid w:val="00FA7A4B"/>
    <w:rsid w:val="00FB1806"/>
    <w:rsid w:val="00FB284F"/>
    <w:rsid w:val="00FC3269"/>
    <w:rsid w:val="00FC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character" w:styleId="af6">
    <w:name w:val="Placeholder Text"/>
    <w:basedOn w:val="a0"/>
    <w:uiPriority w:val="99"/>
    <w:semiHidden/>
    <w:rsid w:val="00B171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character" w:styleId="af6">
    <w:name w:val="Placeholder Text"/>
    <w:basedOn w:val="a0"/>
    <w:uiPriority w:val="99"/>
    <w:semiHidden/>
    <w:rsid w:val="00B17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A82C1CDEDC3BE18DC29A04C51481F967FD07F791D860DC8F955BC5BEBD6637ECDE1F6E2FD258B2w4cB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A82C1CDEDC3BE18DC29A04C51481F967FD07FD93D660DC8F955BC5BEBD6637ECDE1F6B2BD2w5c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6AF0-E3F0-4A6A-854D-48C83070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9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10</cp:revision>
  <cp:lastPrinted>2024-10-22T05:02:00Z</cp:lastPrinted>
  <dcterms:created xsi:type="dcterms:W3CDTF">2023-10-23T07:55:00Z</dcterms:created>
  <dcterms:modified xsi:type="dcterms:W3CDTF">2024-10-22T05:02:00Z</dcterms:modified>
</cp:coreProperties>
</file>