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4F" w:rsidRPr="00605E4F" w:rsidRDefault="00605E4F" w:rsidP="00605E4F">
      <w:pPr>
        <w:jc w:val="center"/>
        <w:rPr>
          <w:rFonts w:ascii="Times New Roman" w:hAnsi="Times New Roman" w:cs="Times New Roman"/>
          <w:b/>
          <w:sz w:val="28"/>
          <w:szCs w:val="28"/>
        </w:rPr>
      </w:pPr>
      <w:r w:rsidRPr="00605E4F">
        <w:rPr>
          <w:rFonts w:ascii="Times New Roman" w:hAnsi="Times New Roman" w:cs="Times New Roman"/>
          <w:b/>
          <w:sz w:val="28"/>
          <w:szCs w:val="28"/>
        </w:rPr>
        <w:t>Земельный налог при неправильном использовании участков может сильно вырасти.</w:t>
      </w:r>
    </w:p>
    <w:p w:rsidR="00605E4F" w:rsidRPr="00605E4F" w:rsidRDefault="00605E4F" w:rsidP="00605E4F">
      <w:pPr>
        <w:rPr>
          <w:rFonts w:ascii="Times New Roman" w:hAnsi="Times New Roman" w:cs="Times New Roman"/>
          <w:sz w:val="28"/>
          <w:szCs w:val="28"/>
        </w:rPr>
      </w:pPr>
      <w:r w:rsidRPr="00605E4F">
        <w:rPr>
          <w:rFonts w:ascii="Times New Roman" w:hAnsi="Times New Roman" w:cs="Times New Roman"/>
          <w:sz w:val="28"/>
          <w:szCs w:val="28"/>
        </w:rPr>
        <w:t>Согласно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605E4F" w:rsidRPr="00605E4F" w:rsidRDefault="00605E4F" w:rsidP="00605E4F">
      <w:pPr>
        <w:rPr>
          <w:rFonts w:ascii="Times New Roman" w:hAnsi="Times New Roman" w:cs="Times New Roman"/>
          <w:sz w:val="28"/>
          <w:szCs w:val="28"/>
        </w:rPr>
      </w:pPr>
      <w:r w:rsidRPr="00605E4F">
        <w:rPr>
          <w:rFonts w:ascii="Times New Roman" w:hAnsi="Times New Roman" w:cs="Times New Roman"/>
          <w:sz w:val="28"/>
          <w:szCs w:val="28"/>
        </w:rPr>
        <w:t>С 01.01.2024 года Федеральным законом от 31.07.2023 № 389-ФЗ вносятся изменения в ст. 396 Налогового кодекса Российской Федерации, согласно которому органы, осуществляющие муниципальный земельный контроль, обязаны сообщать в налоговый орган по субъекту Российской Федерации: </w:t>
      </w:r>
    </w:p>
    <w:p w:rsidR="00605E4F" w:rsidRPr="00605E4F" w:rsidRDefault="00605E4F" w:rsidP="00605E4F">
      <w:pPr>
        <w:rPr>
          <w:rFonts w:ascii="Times New Roman" w:hAnsi="Times New Roman" w:cs="Times New Roman"/>
          <w:sz w:val="28"/>
          <w:szCs w:val="28"/>
        </w:rPr>
      </w:pPr>
      <w:proofErr w:type="gramStart"/>
      <w:r w:rsidRPr="00605E4F">
        <w:rPr>
          <w:rFonts w:ascii="Times New Roman" w:hAnsi="Times New Roman" w:cs="Times New Roman"/>
          <w:sz w:val="28"/>
          <w:szCs w:val="28"/>
        </w:rPr>
        <w:t>1) о выдаче предписания об устранении выявленных нарушений обязательных требований к использованию и охране объектов земельных отношений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отнесенного к землям сельскохозяйственного назначения или к землям в составе зон сельскохозяйственного использования в населенных пунктах (за</w:t>
      </w:r>
      <w:proofErr w:type="gramEnd"/>
      <w:r w:rsidRPr="00605E4F">
        <w:rPr>
          <w:rFonts w:ascii="Times New Roman" w:hAnsi="Times New Roman" w:cs="Times New Roman"/>
          <w:sz w:val="28"/>
          <w:szCs w:val="28"/>
        </w:rPr>
        <w:t xml:space="preserve"> исключением земельных участков, указанных в абзацах четвертом и пятом подпункта 1 пункта 1 статьи 394 настоящего Кодекса); </w:t>
      </w:r>
    </w:p>
    <w:p w:rsidR="00605E4F" w:rsidRPr="00605E4F" w:rsidRDefault="00605E4F" w:rsidP="00605E4F">
      <w:pPr>
        <w:rPr>
          <w:rFonts w:ascii="Times New Roman" w:hAnsi="Times New Roman" w:cs="Times New Roman"/>
          <w:sz w:val="28"/>
          <w:szCs w:val="28"/>
        </w:rPr>
      </w:pPr>
      <w:proofErr w:type="gramStart"/>
      <w:r w:rsidRPr="00605E4F">
        <w:rPr>
          <w:rFonts w:ascii="Times New Roman" w:hAnsi="Times New Roman" w:cs="Times New Roman"/>
          <w:sz w:val="28"/>
          <w:szCs w:val="28"/>
        </w:rPr>
        <w:t>2) о выдаче предписания об устранении выявленных нарушений обязательных требований к использованию и охране объектов земельных отношений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садоводства или огородничества</w:t>
      </w:r>
      <w:proofErr w:type="gramEnd"/>
      <w:r w:rsidRPr="00605E4F">
        <w:rPr>
          <w:rFonts w:ascii="Times New Roman" w:hAnsi="Times New Roman" w:cs="Times New Roman"/>
          <w:sz w:val="28"/>
          <w:szCs w:val="28"/>
        </w:rPr>
        <w:t xml:space="preserve">, в случае выявления факта использования такого земельного участка в </w:t>
      </w:r>
      <w:proofErr w:type="gramStart"/>
      <w:r w:rsidRPr="00605E4F">
        <w:rPr>
          <w:rFonts w:ascii="Times New Roman" w:hAnsi="Times New Roman" w:cs="Times New Roman"/>
          <w:sz w:val="28"/>
          <w:szCs w:val="28"/>
        </w:rPr>
        <w:t>предпринимательской</w:t>
      </w:r>
      <w:proofErr w:type="gramEnd"/>
      <w:r w:rsidRPr="00605E4F">
        <w:rPr>
          <w:rFonts w:ascii="Times New Roman" w:hAnsi="Times New Roman" w:cs="Times New Roman"/>
          <w:sz w:val="28"/>
          <w:szCs w:val="28"/>
        </w:rPr>
        <w:t xml:space="preserve"> деятельности; </w:t>
      </w:r>
    </w:p>
    <w:p w:rsidR="00EC0FD6" w:rsidRPr="00605E4F" w:rsidRDefault="00605E4F" w:rsidP="00605E4F">
      <w:pPr>
        <w:rPr>
          <w:rFonts w:ascii="Times New Roman" w:hAnsi="Times New Roman" w:cs="Times New Roman"/>
          <w:sz w:val="28"/>
          <w:szCs w:val="28"/>
        </w:rPr>
      </w:pPr>
      <w:r w:rsidRPr="00605E4F">
        <w:rPr>
          <w:rFonts w:ascii="Times New Roman" w:hAnsi="Times New Roman" w:cs="Times New Roman"/>
          <w:sz w:val="28"/>
          <w:szCs w:val="28"/>
        </w:rPr>
        <w:t xml:space="preserve">3) о фактах устранения указанных в подпунктах 1 и 2 настоящего пункта нарушений обязательных требований к использованию и охране объектов земельных отношений либо об отмене предписания об устранении указанных нарушений. </w:t>
      </w:r>
    </w:p>
    <w:sectPr w:rsidR="00EC0FD6" w:rsidRPr="00605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5E4F"/>
    <w:rsid w:val="00605E4F"/>
    <w:rsid w:val="00EC0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2023-11-14T09:36:00Z</dcterms:created>
  <dcterms:modified xsi:type="dcterms:W3CDTF">2023-11-14T09:37:00Z</dcterms:modified>
</cp:coreProperties>
</file>